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18" w:rsidRPr="00D96B18" w:rsidRDefault="00D96B18" w:rsidP="00D96B18">
      <w:pPr>
        <w:pStyle w:val="BodyTextIndent3"/>
        <w:tabs>
          <w:tab w:val="clear" w:pos="5760"/>
        </w:tabs>
        <w:ind w:left="0"/>
        <w:jc w:val="center"/>
        <w:rPr>
          <w:rFonts w:ascii="Arial" w:hAnsi="Arial" w:cs="Arial"/>
          <w:b/>
          <w:bCs w:val="0"/>
          <w:sz w:val="28"/>
          <w:szCs w:val="28"/>
        </w:rPr>
      </w:pPr>
      <w:bookmarkStart w:id="0" w:name="_GoBack"/>
      <w:bookmarkEnd w:id="0"/>
      <w:r w:rsidRPr="00D96B18">
        <w:rPr>
          <w:rFonts w:ascii="Arial" w:hAnsi="Arial" w:cs="Arial"/>
          <w:b/>
          <w:bCs w:val="0"/>
          <w:sz w:val="28"/>
          <w:szCs w:val="28"/>
        </w:rPr>
        <w:t>COLORADO COMMUNITY COLLEGE SYSTEM HEALTHCARE PROGRAMS</w:t>
      </w:r>
    </w:p>
    <w:p w:rsidR="00D96B18" w:rsidRPr="00D96B18" w:rsidRDefault="00D96B18" w:rsidP="00D96B18">
      <w:pPr>
        <w:pStyle w:val="BodyTextIndent3"/>
        <w:tabs>
          <w:tab w:val="left" w:pos="1440"/>
          <w:tab w:val="left" w:pos="2448"/>
          <w:tab w:val="left" w:pos="10656"/>
        </w:tabs>
        <w:ind w:hanging="180"/>
        <w:jc w:val="center"/>
        <w:rPr>
          <w:rFonts w:ascii="Arial" w:hAnsi="Arial" w:cs="Arial"/>
          <w:b/>
          <w:bCs w:val="0"/>
          <w:szCs w:val="24"/>
        </w:rPr>
      </w:pPr>
      <w:r w:rsidRPr="00D96B18">
        <w:rPr>
          <w:rFonts w:ascii="Arial" w:hAnsi="Arial" w:cs="Arial"/>
          <w:b/>
          <w:bCs w:val="0"/>
          <w:sz w:val="28"/>
          <w:szCs w:val="28"/>
        </w:rPr>
        <w:t>DISQUALIFYING CRIMINAL OFFENSES</w:t>
      </w:r>
    </w:p>
    <w:p w:rsidR="00D96B18" w:rsidRPr="00D96B18" w:rsidRDefault="00D96B18" w:rsidP="00D96B18">
      <w:pPr>
        <w:pStyle w:val="BodyTextIndent3"/>
        <w:tabs>
          <w:tab w:val="left" w:pos="1440"/>
          <w:tab w:val="left" w:pos="2448"/>
          <w:tab w:val="left" w:pos="10656"/>
        </w:tabs>
        <w:ind w:left="0"/>
        <w:rPr>
          <w:rFonts w:ascii="Arial" w:hAnsi="Arial" w:cs="Arial"/>
          <w:b/>
          <w:bCs w:val="0"/>
          <w:szCs w:val="24"/>
        </w:rPr>
      </w:pPr>
    </w:p>
    <w:p w:rsidR="00D96B18" w:rsidRPr="00D96B18" w:rsidRDefault="00D96B18" w:rsidP="00D96B18">
      <w:pPr>
        <w:pStyle w:val="BodyTextIndent3"/>
        <w:tabs>
          <w:tab w:val="clear" w:pos="5760"/>
        </w:tabs>
        <w:ind w:left="0"/>
        <w:rPr>
          <w:rFonts w:ascii="Arial" w:hAnsi="Arial" w:cs="Arial"/>
          <w:bCs w:val="0"/>
          <w:szCs w:val="24"/>
        </w:rPr>
      </w:pPr>
      <w:r w:rsidRPr="00D96B18">
        <w:rPr>
          <w:rFonts w:ascii="Arial" w:hAnsi="Arial" w:cs="Arial"/>
          <w:bCs w:val="0"/>
          <w:szCs w:val="24"/>
        </w:rPr>
        <w:t>The following criminal offenses appearing on a criminal background check will disqualify an applicant for admission to the Dental Hygiene Program:</w:t>
      </w:r>
    </w:p>
    <w:p w:rsidR="00D96B18" w:rsidRPr="00D96B18" w:rsidRDefault="00D96B18" w:rsidP="00D96B18">
      <w:pPr>
        <w:pStyle w:val="BodyTextIndent3"/>
        <w:tabs>
          <w:tab w:val="left" w:pos="1440"/>
          <w:tab w:val="left" w:pos="2448"/>
          <w:tab w:val="left" w:pos="10656"/>
        </w:tabs>
        <w:ind w:hanging="180"/>
        <w:rPr>
          <w:rFonts w:ascii="Arial" w:hAnsi="Arial" w:cs="Arial"/>
          <w:bCs w:val="0"/>
          <w:sz w:val="22"/>
          <w:szCs w:val="22"/>
        </w:rPr>
      </w:pP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Any misdemeanor theft crimes in the 5 years immediately preceding the submittal of application.</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Crimes of violence (assault, sexual offenses, arson, kidnapping, any crime against an at-risk adult or juvenile, etc.) as defined in section 18-1.3-406 C.R.S. in the 7 years immediately preceding the submittal of application.</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Any offense involving unlawful sexual behavior in the 7 years immediately preceding the submittal of application.</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Any crime, the underlying basis of which has been found by the court on the record to include an act of domestic violence, as defined in section 18-6-800.3 C.R.S. in 7 years immediately preceding the submittal of application.</w:t>
      </w:r>
    </w:p>
    <w:p w:rsidR="00D96B18" w:rsidRPr="00D96B18" w:rsidRDefault="00D96B18" w:rsidP="00D96B18">
      <w:pPr>
        <w:pStyle w:val="BodyTextIndent3"/>
        <w:numPr>
          <w:ilvl w:val="0"/>
          <w:numId w:val="7"/>
        </w:numPr>
        <w:tabs>
          <w:tab w:val="clear" w:pos="5760"/>
          <w:tab w:val="left" w:pos="10656"/>
        </w:tabs>
        <w:spacing w:after="80"/>
        <w:ind w:left="360" w:hanging="180"/>
        <w:rPr>
          <w:rFonts w:ascii="Arial" w:hAnsi="Arial" w:cs="Arial"/>
          <w:bCs w:val="0"/>
          <w:szCs w:val="24"/>
        </w:rPr>
      </w:pPr>
      <w:r w:rsidRPr="00D96B18">
        <w:rPr>
          <w:rFonts w:ascii="Arial" w:hAnsi="Arial" w:cs="Arial"/>
          <w:bCs w:val="0"/>
          <w:szCs w:val="24"/>
        </w:rPr>
        <w:t>Any crime of elder or child abuse, as defined in section 18-6-401 C.R.S in the 7 years immediately preceding the submittal of application.</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Any crime related to the sale, possession, distribution or transfer of narcotics or controlled substances in the 7 years immediately preceding the submittal of application.</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Any felony theft crimes in the 7 years immediately preceding the submittal of application.</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Any offense of sexual assault on a client by a psychotherapist, as defined in section 18-3-405.5 C.R.S in the 7 years immediately preceding the submittal of application.</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Crimes of moral turpitude (prostitution, public lewdness/exposure, etc.) in the 7 years immediately preceding the submittal of application.</w:t>
      </w:r>
    </w:p>
    <w:p w:rsidR="00D96B18" w:rsidRPr="00D96B18" w:rsidRDefault="00D96B18" w:rsidP="00D96B18">
      <w:pPr>
        <w:pStyle w:val="BodyTextIndent3"/>
        <w:numPr>
          <w:ilvl w:val="0"/>
          <w:numId w:val="7"/>
        </w:numPr>
        <w:tabs>
          <w:tab w:val="left" w:pos="1440"/>
          <w:tab w:val="left" w:pos="2448"/>
          <w:tab w:val="left" w:pos="10656"/>
        </w:tabs>
        <w:ind w:left="360" w:hanging="180"/>
        <w:rPr>
          <w:rFonts w:ascii="Arial" w:hAnsi="Arial" w:cs="Arial"/>
          <w:bCs w:val="0"/>
          <w:szCs w:val="24"/>
        </w:rPr>
      </w:pPr>
      <w:r w:rsidRPr="00D96B18">
        <w:rPr>
          <w:rFonts w:ascii="Arial" w:hAnsi="Arial" w:cs="Arial"/>
          <w:bCs w:val="0"/>
          <w:szCs w:val="24"/>
        </w:rPr>
        <w:t>More than one (1) D.U.I. in the 7 years immediately preceding the submittal of application.</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Any felony homicide conviction (no time limit).</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Registered Sex Offenders (no time limit).</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Listed on the U.S. Treasury, Office of Foreign Assets Control (OFAC) or Specially Designated Nationals (SDN).</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Listed on Health and Human Services/Office of Inspector General List of Excluded Individuals/Entities or the GSA List of Parties Excluded from Federal Programs.</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Any offense in another state, the elements of which are substantially similar to the elements of any of the above offenses.</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If the investigation reveals information that could be relevant to the application, the designated individual responsible for background checks may request additional information from the applicant. The offense shall be reviewed on a case-by-case basis.</w:t>
      </w:r>
    </w:p>
    <w:p w:rsidR="00D96B18" w:rsidRPr="00D96B18" w:rsidRDefault="00D96B18" w:rsidP="00D96B18">
      <w:pPr>
        <w:pStyle w:val="BodyTextIndent3"/>
        <w:numPr>
          <w:ilvl w:val="0"/>
          <w:numId w:val="7"/>
        </w:numPr>
        <w:tabs>
          <w:tab w:val="left" w:pos="1440"/>
          <w:tab w:val="left" w:pos="2448"/>
          <w:tab w:val="left" w:pos="10656"/>
        </w:tabs>
        <w:spacing w:after="80"/>
        <w:ind w:left="360" w:hanging="180"/>
        <w:rPr>
          <w:rFonts w:ascii="Arial" w:hAnsi="Arial" w:cs="Arial"/>
          <w:bCs w:val="0"/>
          <w:szCs w:val="24"/>
        </w:rPr>
      </w:pPr>
      <w:r w:rsidRPr="00D96B18">
        <w:rPr>
          <w:rFonts w:ascii="Arial" w:hAnsi="Arial" w:cs="Arial"/>
          <w:bCs w:val="0"/>
          <w:szCs w:val="24"/>
        </w:rPr>
        <w:t>Students who have successfully completed the terms of a deferred adjudication agreement will not be disqualified.</w:t>
      </w:r>
    </w:p>
    <w:p w:rsidR="00D96B18" w:rsidRPr="005F20F9" w:rsidRDefault="00D96B18" w:rsidP="005F20F9">
      <w:pPr>
        <w:pStyle w:val="BodyTextIndent3"/>
        <w:numPr>
          <w:ilvl w:val="0"/>
          <w:numId w:val="7"/>
        </w:numPr>
        <w:tabs>
          <w:tab w:val="clear" w:pos="5760"/>
        </w:tabs>
        <w:spacing w:after="360"/>
        <w:ind w:left="360" w:hanging="180"/>
        <w:rPr>
          <w:rFonts w:ascii="Arial" w:hAnsi="Arial" w:cs="Arial"/>
          <w:bCs w:val="0"/>
          <w:szCs w:val="24"/>
        </w:rPr>
      </w:pPr>
      <w:r w:rsidRPr="00D96B18">
        <w:rPr>
          <w:rFonts w:ascii="Arial" w:hAnsi="Arial" w:cs="Arial"/>
          <w:bCs w:val="0"/>
          <w:szCs w:val="24"/>
        </w:rPr>
        <w:t>If any applicant feels the criminal background check is inaccurate, they may appeal the decision to PCC Human Resources and request a review. It is the applicant’s burden to produce substantial evidence that proves the crimes charged are incorrect.</w:t>
      </w:r>
    </w:p>
    <w:p w:rsidR="002116BF" w:rsidRPr="00D96B18" w:rsidRDefault="00D96B18" w:rsidP="005F20F9">
      <w:pPr>
        <w:tabs>
          <w:tab w:val="left" w:pos="7200"/>
        </w:tabs>
        <w:spacing w:after="0"/>
        <w:rPr>
          <w:rFonts w:ascii="Arial" w:hAnsi="Arial" w:cs="Arial"/>
          <w:sz w:val="24"/>
          <w:szCs w:val="24"/>
        </w:rPr>
      </w:pPr>
      <w:r w:rsidRPr="00D96B18">
        <w:rPr>
          <w:rFonts w:ascii="Arial" w:hAnsi="Arial" w:cs="Arial"/>
          <w:sz w:val="24"/>
          <w:szCs w:val="24"/>
        </w:rPr>
        <w:t>Applicant Name: ________________</w:t>
      </w:r>
      <w:r w:rsidRPr="00D96B18">
        <w:rPr>
          <w:rFonts w:ascii="Arial" w:hAnsi="Arial" w:cs="Arial"/>
          <w:sz w:val="24"/>
          <w:szCs w:val="24"/>
        </w:rPr>
        <w:softHyphen/>
      </w:r>
      <w:r w:rsidRPr="00D96B18">
        <w:rPr>
          <w:rFonts w:ascii="Arial" w:hAnsi="Arial" w:cs="Arial"/>
          <w:sz w:val="24"/>
          <w:szCs w:val="24"/>
        </w:rPr>
        <w:softHyphen/>
      </w:r>
      <w:r w:rsidRPr="00D96B18">
        <w:rPr>
          <w:rFonts w:ascii="Arial" w:hAnsi="Arial" w:cs="Arial"/>
          <w:sz w:val="24"/>
          <w:szCs w:val="24"/>
        </w:rPr>
        <w:softHyphen/>
      </w:r>
      <w:r w:rsidRPr="00D96B18">
        <w:rPr>
          <w:rFonts w:ascii="Arial" w:hAnsi="Arial" w:cs="Arial"/>
          <w:sz w:val="24"/>
          <w:szCs w:val="24"/>
        </w:rPr>
        <w:softHyphen/>
      </w:r>
      <w:r w:rsidRPr="00D96B18">
        <w:rPr>
          <w:rFonts w:ascii="Arial" w:hAnsi="Arial" w:cs="Arial"/>
          <w:sz w:val="24"/>
          <w:szCs w:val="24"/>
        </w:rPr>
        <w:softHyphen/>
      </w:r>
      <w:r w:rsidRPr="00D96B18">
        <w:rPr>
          <w:rFonts w:ascii="Arial" w:hAnsi="Arial" w:cs="Arial"/>
          <w:sz w:val="24"/>
          <w:szCs w:val="24"/>
        </w:rPr>
        <w:softHyphen/>
        <w:t>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ab/>
      </w:r>
      <w:r w:rsidRPr="00D96B18">
        <w:rPr>
          <w:rFonts w:ascii="Arial" w:hAnsi="Arial" w:cs="Arial"/>
          <w:sz w:val="24"/>
          <w:szCs w:val="24"/>
        </w:rPr>
        <w:t>Date: ______________________</w:t>
      </w:r>
    </w:p>
    <w:sectPr w:rsidR="002116BF" w:rsidRPr="00D96B18" w:rsidSect="005F20F9">
      <w:headerReference w:type="default" r:id="rId7"/>
      <w:footerReference w:type="default" r:id="rId8"/>
      <w:type w:val="continuous"/>
      <w:pgSz w:w="12240" w:h="15840"/>
      <w:pgMar w:top="720" w:right="720" w:bottom="720" w:left="72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5F20F9" w:rsidP="005F20F9">
    <w:pPr>
      <w:pStyle w:val="Footer"/>
      <w:tabs>
        <w:tab w:val="clear" w:pos="4680"/>
        <w:tab w:val="clear" w:pos="9360"/>
        <w:tab w:val="center" w:pos="5040"/>
        <w:tab w:val="right" w:pos="10800"/>
      </w:tabs>
      <w:rPr>
        <w:sz w:val="16"/>
      </w:rPr>
    </w:pPr>
    <w:r>
      <w:rPr>
        <w:sz w:val="16"/>
      </w:rPr>
      <w:t>9/8/20</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Pr>
        <w:b/>
        <w:bCs/>
        <w:noProof/>
        <w:sz w:val="16"/>
      </w:rPr>
      <w:t>1</w:t>
    </w:r>
    <w:r w:rsidR="00C610C4" w:rsidRPr="00C610C4">
      <w:rPr>
        <w:b/>
        <w:bCs/>
        <w:sz w:val="16"/>
      </w:rPr>
      <w:fldChar w:fldCharType="end"/>
    </w:r>
    <w:r w:rsidR="00C610C4">
      <w:rPr>
        <w:b/>
        <w:bCs/>
        <w:sz w:val="16"/>
      </w:rPr>
      <w:tab/>
    </w:r>
    <w:r>
      <w:rPr>
        <w:b/>
        <w:bCs/>
        <w:sz w:val="16"/>
      </w:rPr>
      <w:t>DEH-07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0D249DC6" wp14:editId="50C55AEB">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D96B18" w:rsidRDefault="00D96B18" w:rsidP="00D96B18">
    <w:pPr>
      <w:pStyle w:val="NoSpacing"/>
      <w:spacing w:after="120"/>
      <w:rPr>
        <w:rFonts w:ascii="Arial" w:hAnsi="Arial" w:cs="Arial"/>
        <w:sz w:val="16"/>
      </w:rPr>
    </w:pPr>
    <w:r w:rsidRPr="00D96B18">
      <w:rPr>
        <w:rFonts w:ascii="Arial" w:hAnsi="Arial" w:cs="Arial"/>
        <w:sz w:val="16"/>
        <w:szCs w:val="16"/>
      </w:rPr>
      <w:t>Dental Hygiene Program</w:t>
    </w:r>
    <w:r w:rsidRPr="00D96B18">
      <w:rPr>
        <w:rFonts w:ascii="Arial" w:hAnsi="Arial" w:cs="Arial"/>
        <w:sz w:val="16"/>
        <w:szCs w:val="16"/>
      </w:rPr>
      <w:br/>
      <w:t>Health Sciences Building</w:t>
    </w:r>
    <w:r w:rsidRPr="00D96B18">
      <w:rPr>
        <w:rFonts w:ascii="Arial" w:hAnsi="Arial" w:cs="Arial"/>
        <w:sz w:val="16"/>
        <w:szCs w:val="16"/>
      </w:rPr>
      <w:br/>
      <w:t>Phone: 719-549-3286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068A"/>
    <w:multiLevelType w:val="hybridMultilevel"/>
    <w:tmpl w:val="B2420156"/>
    <w:lvl w:ilvl="0" w:tplc="023E56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A38D7"/>
    <w:multiLevelType w:val="hybridMultilevel"/>
    <w:tmpl w:val="AE905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FEd+MyeXjGFR17uEKpdeyQ//dcLxdwEOxsjqjEn/s0JHZyJ01n2uw4E4SQB7uoVRYrUpbdlW4du32/2ZJtK8A==" w:salt="PCn9XAQU3numRPYTWnCaa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A68CF"/>
    <w:rsid w:val="000E0C6F"/>
    <w:rsid w:val="002116BF"/>
    <w:rsid w:val="00376E0D"/>
    <w:rsid w:val="003803AD"/>
    <w:rsid w:val="00476FB3"/>
    <w:rsid w:val="005A66CD"/>
    <w:rsid w:val="005F20F9"/>
    <w:rsid w:val="0076332C"/>
    <w:rsid w:val="00B575A6"/>
    <w:rsid w:val="00C139A8"/>
    <w:rsid w:val="00C610C4"/>
    <w:rsid w:val="00D9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7563D56-292D-4B2D-AEF2-F6049C6C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paragraph" w:styleId="BalloonText">
    <w:name w:val="Balloon Text"/>
    <w:basedOn w:val="Normal"/>
    <w:link w:val="BalloonTextChar"/>
    <w:uiPriority w:val="99"/>
    <w:semiHidden/>
    <w:unhideWhenUsed/>
    <w:rsid w:val="0038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AD"/>
    <w:rPr>
      <w:rFonts w:ascii="Tahoma" w:hAnsi="Tahoma" w:cs="Tahoma"/>
      <w:sz w:val="16"/>
      <w:szCs w:val="16"/>
    </w:rPr>
  </w:style>
  <w:style w:type="paragraph" w:styleId="BodyTextIndent3">
    <w:name w:val="Body Text Indent 3"/>
    <w:basedOn w:val="Normal"/>
    <w:link w:val="BodyTextIndent3Char"/>
    <w:rsid w:val="00D96B18"/>
    <w:pPr>
      <w:widowControl w:val="0"/>
      <w:tabs>
        <w:tab w:val="center" w:pos="5760"/>
      </w:tabs>
      <w:suppressAutoHyphens/>
      <w:spacing w:after="0" w:line="240" w:lineRule="auto"/>
      <w:ind w:left="720"/>
    </w:pPr>
    <w:rPr>
      <w:rFonts w:ascii="Book Antiqua" w:eastAsia="Times New Roman" w:hAnsi="Book Antiqua" w:cs="Times New Roman"/>
      <w:bCs/>
      <w:sz w:val="24"/>
      <w:szCs w:val="20"/>
    </w:rPr>
  </w:style>
  <w:style w:type="character" w:customStyle="1" w:styleId="BodyTextIndent3Char">
    <w:name w:val="Body Text Indent 3 Char"/>
    <w:basedOn w:val="DefaultParagraphFont"/>
    <w:link w:val="BodyTextIndent3"/>
    <w:rsid w:val="00D96B18"/>
    <w:rPr>
      <w:rFonts w:ascii="Book Antiqua" w:eastAsia="Times New Roman" w:hAnsi="Book Antiqua"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2</cp:revision>
  <cp:lastPrinted>2017-06-16T18:21:00Z</cp:lastPrinted>
  <dcterms:created xsi:type="dcterms:W3CDTF">2020-09-09T22:22:00Z</dcterms:created>
  <dcterms:modified xsi:type="dcterms:W3CDTF">2020-09-09T22:22:00Z</dcterms:modified>
</cp:coreProperties>
</file>